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90C7552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61BA9">
        <w:rPr>
          <w:rFonts w:ascii="Arial" w:eastAsia="Arial" w:hAnsi="Arial" w:cs="Arial"/>
          <w:lang w:val="es-ES"/>
        </w:rPr>
        <w:t>2</w:t>
      </w:r>
      <w:r w:rsidR="00187436">
        <w:rPr>
          <w:rFonts w:ascii="Arial" w:eastAsia="Arial" w:hAnsi="Arial" w:cs="Arial"/>
          <w:lang w:val="es-ES"/>
        </w:rPr>
        <w:t>4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187436">
        <w:rPr>
          <w:rFonts w:ascii="Arial" w:eastAsia="Arial" w:hAnsi="Arial" w:cs="Arial"/>
          <w:lang w:val="es-ES"/>
        </w:rPr>
        <w:t>Junio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72172567" w14:textId="5EB44F04" w:rsidR="00020EC1" w:rsidRPr="007A23E4" w:rsidRDefault="00020EC1" w:rsidP="00020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A23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SOLICITE AL DEPARTAMENTO EJECUTIVO LA APERTURA DE LA CALLE </w:t>
      </w:r>
      <w:r w:rsidR="005B6E6B" w:rsidRPr="007A23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</w:t>
      </w:r>
      <w:r w:rsidRPr="007A23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OBRE </w:t>
      </w:r>
      <w:r w:rsidR="005B6E6B" w:rsidRPr="007A23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EL </w:t>
      </w:r>
      <w:r w:rsidRPr="007A23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SECTOR COSTANERO EN EL TRAMO COMPRENDIDO ENTRE PLAZOLETA “ATILIO BRAMUGLIA” Y EL EDIFICIO DEL TURISTA.</w:t>
      </w:r>
    </w:p>
    <w:p w14:paraId="7D02E26A" w14:textId="77777777" w:rsidR="00020EC1" w:rsidRPr="007A23E4" w:rsidRDefault="00020EC1" w:rsidP="00020EC1">
      <w:pPr>
        <w:spacing w:line="360" w:lineRule="auto"/>
        <w:ind w:firstLine="1134"/>
        <w:jc w:val="both"/>
        <w:rPr>
          <w:b/>
          <w:lang w:val="es-ES"/>
        </w:rPr>
      </w:pPr>
    </w:p>
    <w:p w14:paraId="72B50267" w14:textId="77777777" w:rsidR="00020EC1" w:rsidRPr="007A23E4" w:rsidRDefault="00020EC1" w:rsidP="00020EC1">
      <w:pPr>
        <w:spacing w:line="360" w:lineRule="auto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b/>
          <w:lang w:val="es-ES"/>
        </w:rPr>
        <w:t>VISTO:</w:t>
      </w:r>
      <w:r w:rsidRPr="007A23E4">
        <w:rPr>
          <w:rFonts w:ascii="Arial" w:hAnsi="Arial" w:cs="Arial"/>
          <w:lang w:val="es-ES"/>
        </w:rPr>
        <w:t xml:space="preserve"> </w:t>
      </w:r>
    </w:p>
    <w:p w14:paraId="252A1A0A" w14:textId="389D6EB4" w:rsidR="00020EC1" w:rsidRPr="007A23E4" w:rsidRDefault="00020E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t xml:space="preserve">La </w:t>
      </w:r>
      <w:proofErr w:type="spellStart"/>
      <w:r w:rsidR="005B6E6B" w:rsidRPr="007A23E4">
        <w:rPr>
          <w:rFonts w:ascii="Arial" w:hAnsi="Arial" w:cs="Arial"/>
          <w:lang w:val="es-ES"/>
        </w:rPr>
        <w:t>construccion</w:t>
      </w:r>
      <w:proofErr w:type="spellEnd"/>
      <w:r w:rsidR="005B6E6B" w:rsidRPr="007A23E4">
        <w:rPr>
          <w:rFonts w:ascii="Arial" w:hAnsi="Arial" w:cs="Arial"/>
          <w:lang w:val="es-ES"/>
        </w:rPr>
        <w:t xml:space="preserve"> de una bici senda sobre s</w:t>
      </w:r>
      <w:r w:rsidRPr="007A23E4">
        <w:rPr>
          <w:rFonts w:ascii="Arial" w:hAnsi="Arial" w:cs="Arial"/>
          <w:lang w:val="es-ES"/>
        </w:rPr>
        <w:t xml:space="preserve">ector costanero, en el tramo comprendido entre la plazoleta “Atilio </w:t>
      </w:r>
      <w:proofErr w:type="spellStart"/>
      <w:r w:rsidRPr="007A23E4">
        <w:rPr>
          <w:rFonts w:ascii="Arial" w:hAnsi="Arial" w:cs="Arial"/>
          <w:lang w:val="es-ES"/>
        </w:rPr>
        <w:t>Bramuglia</w:t>
      </w:r>
      <w:proofErr w:type="spellEnd"/>
      <w:r w:rsidRPr="007A23E4">
        <w:rPr>
          <w:rFonts w:ascii="Arial" w:hAnsi="Arial" w:cs="Arial"/>
          <w:lang w:val="es-ES"/>
        </w:rPr>
        <w:t>” y el Edificio del Turista</w:t>
      </w:r>
      <w:r w:rsidR="005B6E6B" w:rsidRPr="007A23E4">
        <w:rPr>
          <w:rFonts w:ascii="Arial" w:hAnsi="Arial" w:cs="Arial"/>
          <w:lang w:val="es-ES"/>
        </w:rPr>
        <w:t>.</w:t>
      </w:r>
    </w:p>
    <w:p w14:paraId="5B35A568" w14:textId="77777777" w:rsidR="00020EC1" w:rsidRPr="007A23E4" w:rsidRDefault="00020EC1" w:rsidP="00020EC1">
      <w:pPr>
        <w:spacing w:line="360" w:lineRule="auto"/>
        <w:ind w:firstLine="142"/>
        <w:jc w:val="both"/>
        <w:rPr>
          <w:rFonts w:ascii="Arial" w:hAnsi="Arial" w:cs="Arial"/>
          <w:b/>
          <w:lang w:val="es-ES"/>
        </w:rPr>
      </w:pPr>
    </w:p>
    <w:p w14:paraId="34177454" w14:textId="77777777" w:rsidR="00020EC1" w:rsidRPr="007A23E4" w:rsidRDefault="00020EC1" w:rsidP="00020E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7A23E4">
        <w:rPr>
          <w:rFonts w:ascii="Arial" w:hAnsi="Arial" w:cs="Arial"/>
          <w:b/>
          <w:lang w:val="es-ES"/>
        </w:rPr>
        <w:t>CONSIDERANDO:</w:t>
      </w:r>
    </w:p>
    <w:p w14:paraId="77151D49" w14:textId="255529BE" w:rsidR="005B6E6B" w:rsidRPr="007A23E4" w:rsidRDefault="00020E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t xml:space="preserve">Que, </w:t>
      </w:r>
      <w:r w:rsidR="005B6E6B" w:rsidRPr="007A23E4">
        <w:rPr>
          <w:rFonts w:ascii="Arial" w:hAnsi="Arial" w:cs="Arial"/>
          <w:lang w:val="es-ES"/>
        </w:rPr>
        <w:t xml:space="preserve">la bici senda se </w:t>
      </w:r>
      <w:r w:rsidR="007A23E4" w:rsidRPr="007A23E4">
        <w:rPr>
          <w:rFonts w:ascii="Arial" w:hAnsi="Arial" w:cs="Arial"/>
          <w:lang w:val="es-ES"/>
        </w:rPr>
        <w:t>construyó</w:t>
      </w:r>
      <w:r w:rsidR="005B6E6B" w:rsidRPr="007A23E4">
        <w:rPr>
          <w:rFonts w:ascii="Arial" w:hAnsi="Arial" w:cs="Arial"/>
          <w:lang w:val="es-ES"/>
        </w:rPr>
        <w:t xml:space="preserve"> en un sector cortando la calle y que el mismo se </w:t>
      </w:r>
      <w:r w:rsidR="007A23E4" w:rsidRPr="007A23E4">
        <w:rPr>
          <w:rFonts w:ascii="Arial" w:hAnsi="Arial" w:cs="Arial"/>
          <w:lang w:val="es-ES"/>
        </w:rPr>
        <w:t>podría</w:t>
      </w:r>
      <w:r w:rsidR="005B6E6B" w:rsidRPr="007A23E4">
        <w:rPr>
          <w:rFonts w:ascii="Arial" w:hAnsi="Arial" w:cs="Arial"/>
          <w:lang w:val="es-ES"/>
        </w:rPr>
        <w:t xml:space="preserve"> haber construido </w:t>
      </w:r>
      <w:r w:rsidR="007A23E4" w:rsidRPr="007A23E4">
        <w:rPr>
          <w:rFonts w:ascii="Arial" w:hAnsi="Arial" w:cs="Arial"/>
          <w:lang w:val="es-ES"/>
        </w:rPr>
        <w:t>continuación</w:t>
      </w:r>
      <w:r w:rsidR="005B6E6B" w:rsidRPr="007A23E4">
        <w:rPr>
          <w:rFonts w:ascii="Arial" w:hAnsi="Arial" w:cs="Arial"/>
          <w:lang w:val="es-ES"/>
        </w:rPr>
        <w:t xml:space="preserve"> sobre la vereda. </w:t>
      </w:r>
    </w:p>
    <w:p w14:paraId="3AD0706F" w14:textId="6DB5102F" w:rsidR="005B6E6B" w:rsidRPr="007A23E4" w:rsidRDefault="005B6E6B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lastRenderedPageBreak/>
        <w:t xml:space="preserve">Que con el corte de calle se quitaron lugares de estacionamiento ribereños, afectando al ciudadano y al turista </w:t>
      </w:r>
      <w:r w:rsidR="007A23E4" w:rsidRPr="007A23E4">
        <w:rPr>
          <w:rFonts w:ascii="Arial" w:hAnsi="Arial" w:cs="Arial"/>
          <w:lang w:val="es-ES"/>
        </w:rPr>
        <w:t>sobre todo</w:t>
      </w:r>
      <w:r w:rsidRPr="007A23E4">
        <w:rPr>
          <w:rFonts w:ascii="Arial" w:hAnsi="Arial" w:cs="Arial"/>
          <w:lang w:val="es-ES"/>
        </w:rPr>
        <w:t xml:space="preserve"> los fines de semana. </w:t>
      </w:r>
    </w:p>
    <w:p w14:paraId="4E04D8CC" w14:textId="6BC467F7" w:rsidR="00803641" w:rsidRPr="007A23E4" w:rsidRDefault="005B6E6B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t xml:space="preserve">Que </w:t>
      </w:r>
      <w:r w:rsidR="00020EC1" w:rsidRPr="007A23E4">
        <w:rPr>
          <w:rFonts w:ascii="Arial" w:hAnsi="Arial" w:cs="Arial"/>
          <w:lang w:val="es-ES"/>
        </w:rPr>
        <w:t xml:space="preserve">entre la plazoleta “Atilio Bramuglia” y el Edificio del Turista </w:t>
      </w:r>
      <w:r w:rsidRPr="007A23E4">
        <w:rPr>
          <w:rFonts w:ascii="Arial" w:hAnsi="Arial" w:cs="Arial"/>
          <w:lang w:val="es-ES"/>
        </w:rPr>
        <w:t xml:space="preserve">se ha </w:t>
      </w:r>
      <w:r w:rsidR="00020EC1" w:rsidRPr="007A23E4">
        <w:rPr>
          <w:rFonts w:ascii="Arial" w:hAnsi="Arial" w:cs="Arial"/>
          <w:lang w:val="es-ES"/>
        </w:rPr>
        <w:t>transformado en una plaza seca;</w:t>
      </w:r>
    </w:p>
    <w:p w14:paraId="1891BC0A" w14:textId="59157F08" w:rsidR="00020EC1" w:rsidRPr="007A23E4" w:rsidRDefault="00020E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t xml:space="preserve">Que, dichas modificaciones se estiman pretenden encontrar sustento normativo en el marco del proceso de readecuación y reorganización dispuestos por Ordenanza 5028/1016, entendiendo los suscriptos que ello no estaría claro, por el </w:t>
      </w:r>
      <w:r w:rsidR="007A23E4" w:rsidRPr="007A23E4">
        <w:rPr>
          <w:rFonts w:ascii="Arial" w:hAnsi="Arial" w:cs="Arial"/>
          <w:lang w:val="es-ES"/>
        </w:rPr>
        <w:t>contrario,</w:t>
      </w:r>
      <w:r w:rsidRPr="007A23E4">
        <w:rPr>
          <w:rFonts w:ascii="Arial" w:hAnsi="Arial" w:cs="Arial"/>
          <w:lang w:val="es-ES"/>
        </w:rPr>
        <w:t xml:space="preserve"> se incurriría en un incumplimiento a la Ley Orgánica Municipal, toda vez que no existe aprobada ninguna Ordenanza </w:t>
      </w:r>
      <w:r w:rsidR="007A23E4" w:rsidRPr="007A23E4">
        <w:rPr>
          <w:rFonts w:ascii="Arial" w:hAnsi="Arial" w:cs="Arial"/>
          <w:lang w:val="es-ES"/>
        </w:rPr>
        <w:t>específica</w:t>
      </w:r>
      <w:r w:rsidRPr="007A23E4">
        <w:rPr>
          <w:rFonts w:ascii="Arial" w:hAnsi="Arial" w:cs="Arial"/>
          <w:lang w:val="es-ES"/>
        </w:rPr>
        <w:t xml:space="preserve"> para rectificar una calle anulando uno de sus carriles en dicho sector;</w:t>
      </w:r>
    </w:p>
    <w:p w14:paraId="29E7828F" w14:textId="09A8467C" w:rsidR="00020EC1" w:rsidRPr="007A23E4" w:rsidRDefault="00020EC1" w:rsidP="00020EC1">
      <w:pPr>
        <w:spacing w:after="200" w:line="360" w:lineRule="auto"/>
        <w:ind w:firstLine="708"/>
        <w:jc w:val="both"/>
        <w:rPr>
          <w:rFonts w:ascii="Arial" w:hAnsi="Arial" w:cs="Arial"/>
          <w:lang w:val="es-ES" w:eastAsia="es-AR"/>
        </w:rPr>
      </w:pPr>
      <w:r w:rsidRPr="007A23E4">
        <w:rPr>
          <w:rFonts w:ascii="Arial" w:hAnsi="Arial" w:cs="Arial"/>
          <w:lang w:val="es-ES"/>
        </w:rPr>
        <w:t>Que, específicamente la Ordenanza 5028/</w:t>
      </w:r>
      <w:r w:rsidR="007907F3">
        <w:rPr>
          <w:rFonts w:ascii="Arial" w:hAnsi="Arial" w:cs="Arial"/>
          <w:lang w:val="es-ES"/>
        </w:rPr>
        <w:t>2</w:t>
      </w:r>
      <w:r w:rsidRPr="007A23E4">
        <w:rPr>
          <w:rFonts w:ascii="Arial" w:hAnsi="Arial" w:cs="Arial"/>
          <w:lang w:val="es-ES"/>
        </w:rPr>
        <w:t xml:space="preserve">016 en su art. 10 ante ultimo inciso respecto de las obras necesarias menciona la Plazoleta Bramuglia y especifica textual que: </w:t>
      </w:r>
      <w:r w:rsidRPr="007A23E4">
        <w:rPr>
          <w:rFonts w:ascii="Arial" w:hAnsi="Arial" w:cs="Arial"/>
          <w:b/>
          <w:bCs/>
          <w:lang w:val="es-ES"/>
        </w:rPr>
        <w:t>“</w:t>
      </w:r>
      <w:r w:rsidRPr="007A23E4">
        <w:rPr>
          <w:rFonts w:ascii="Arial" w:eastAsia="Arial" w:hAnsi="Arial" w:cs="Arial"/>
          <w:b/>
          <w:bCs/>
          <w:lang w:val="es-ES"/>
        </w:rPr>
        <w:t>según nuevo sentido circulatorio de la costanera en el sector, reservando una calzada como estacionamiento del Edificio del turista y la Secretaría de Turismo”</w:t>
      </w:r>
      <w:r w:rsidRPr="007A23E4">
        <w:rPr>
          <w:rFonts w:ascii="Arial" w:hAnsi="Arial" w:cs="Arial"/>
          <w:lang w:val="es-ES"/>
        </w:rPr>
        <w:t>, no especificando dicha norma el proyecto ejecutado comprendiendo áreas de descanso, sendas peatonales, creación de bulevares, lugares para estacionar, plaza seca, sanitarios exteriores, entre otras novedades;</w:t>
      </w:r>
    </w:p>
    <w:p w14:paraId="318860E5" w14:textId="23D011CE" w:rsidR="00020EC1" w:rsidRPr="007A23E4" w:rsidRDefault="00020E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t>Que, a todo evento la Ordenanza 5028/</w:t>
      </w:r>
      <w:r w:rsidR="007907F3">
        <w:rPr>
          <w:rFonts w:ascii="Arial" w:hAnsi="Arial" w:cs="Arial"/>
          <w:lang w:val="es-ES"/>
        </w:rPr>
        <w:t>2</w:t>
      </w:r>
      <w:r w:rsidRPr="007A23E4">
        <w:rPr>
          <w:rFonts w:ascii="Arial" w:hAnsi="Arial" w:cs="Arial"/>
          <w:lang w:val="es-ES"/>
        </w:rPr>
        <w:t xml:space="preserve">016 en su 19 establece un plazo máximo para su implementación que se </w:t>
      </w:r>
      <w:r w:rsidR="007A23E4" w:rsidRPr="007A23E4">
        <w:rPr>
          <w:rFonts w:ascii="Arial" w:hAnsi="Arial" w:cs="Arial"/>
          <w:lang w:val="es-ES"/>
        </w:rPr>
        <w:t>fijó</w:t>
      </w:r>
      <w:r w:rsidRPr="007A23E4">
        <w:rPr>
          <w:rFonts w:ascii="Arial" w:hAnsi="Arial" w:cs="Arial"/>
          <w:lang w:val="es-ES"/>
        </w:rPr>
        <w:t xml:space="preserve"> hasta el día 31 de </w:t>
      </w:r>
      <w:proofErr w:type="gramStart"/>
      <w:r w:rsidRPr="007A23E4">
        <w:rPr>
          <w:rFonts w:ascii="Arial" w:hAnsi="Arial" w:cs="Arial"/>
          <w:lang w:val="es-ES"/>
        </w:rPr>
        <w:t>Diciembre</w:t>
      </w:r>
      <w:proofErr w:type="gramEnd"/>
      <w:r w:rsidRPr="007A23E4">
        <w:rPr>
          <w:rFonts w:ascii="Arial" w:hAnsi="Arial" w:cs="Arial"/>
          <w:lang w:val="es-ES"/>
        </w:rPr>
        <w:t xml:space="preserve"> de 2020, con lo cual est</w:t>
      </w:r>
      <w:r w:rsidR="00803641" w:rsidRPr="007A23E4">
        <w:rPr>
          <w:rFonts w:ascii="Arial" w:hAnsi="Arial" w:cs="Arial"/>
          <w:lang w:val="es-ES"/>
        </w:rPr>
        <w:t>uvo</w:t>
      </w:r>
      <w:r w:rsidRPr="007A23E4">
        <w:rPr>
          <w:rFonts w:ascii="Arial" w:hAnsi="Arial" w:cs="Arial"/>
          <w:lang w:val="es-ES"/>
        </w:rPr>
        <w:t xml:space="preserve"> vencido el tiempo para realizar la modificación urbanística;</w:t>
      </w:r>
    </w:p>
    <w:p w14:paraId="37700856" w14:textId="77777777" w:rsidR="00803641" w:rsidRPr="007A23E4" w:rsidRDefault="00803641" w:rsidP="0080364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57FA0CD4" w14:textId="2651F600" w:rsidR="00020EC1" w:rsidRPr="007A23E4" w:rsidRDefault="00803641" w:rsidP="00F74D55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A23E4">
        <w:rPr>
          <w:rFonts w:ascii="Arial" w:hAnsi="Arial" w:cs="Arial"/>
          <w:lang w:val="es-ES"/>
        </w:rPr>
        <w:t xml:space="preserve">Que dicha </w:t>
      </w:r>
      <w:r w:rsidR="007A23E4" w:rsidRPr="007A23E4">
        <w:rPr>
          <w:rFonts w:ascii="Arial" w:hAnsi="Arial" w:cs="Arial"/>
          <w:lang w:val="es-ES"/>
        </w:rPr>
        <w:t>construcción</w:t>
      </w:r>
      <w:r w:rsidRPr="007A23E4">
        <w:rPr>
          <w:rFonts w:ascii="Arial" w:hAnsi="Arial" w:cs="Arial"/>
          <w:lang w:val="es-ES"/>
        </w:rPr>
        <w:t xml:space="preserve"> se </w:t>
      </w:r>
      <w:r w:rsidR="007A23E4" w:rsidRPr="007A23E4">
        <w:rPr>
          <w:rFonts w:ascii="Arial" w:hAnsi="Arial" w:cs="Arial"/>
          <w:lang w:val="es-ES"/>
        </w:rPr>
        <w:t>efectuó</w:t>
      </w:r>
      <w:r w:rsidRPr="007A23E4">
        <w:rPr>
          <w:rFonts w:ascii="Arial" w:hAnsi="Arial" w:cs="Arial"/>
          <w:lang w:val="es-ES"/>
        </w:rPr>
        <w:t xml:space="preserve"> sin </w:t>
      </w:r>
      <w:r w:rsidR="007A23E4" w:rsidRPr="007A23E4">
        <w:rPr>
          <w:rFonts w:ascii="Arial" w:hAnsi="Arial" w:cs="Arial"/>
          <w:lang w:val="es-ES"/>
        </w:rPr>
        <w:t>aprobación</w:t>
      </w:r>
      <w:r w:rsidRPr="007A23E4">
        <w:rPr>
          <w:rFonts w:ascii="Arial" w:hAnsi="Arial" w:cs="Arial"/>
          <w:lang w:val="es-ES"/>
        </w:rPr>
        <w:t xml:space="preserve"> del </w:t>
      </w:r>
      <w:r w:rsidR="007A23E4">
        <w:rPr>
          <w:rFonts w:ascii="Arial" w:hAnsi="Arial" w:cs="Arial"/>
          <w:lang w:val="es-ES"/>
        </w:rPr>
        <w:t xml:space="preserve">Honorable Concejo Deliberante </w:t>
      </w:r>
      <w:r w:rsidR="00020EC1" w:rsidRPr="007A23E4">
        <w:rPr>
          <w:rFonts w:ascii="Arial" w:hAnsi="Arial" w:cs="Arial"/>
          <w:lang w:val="es-ES"/>
        </w:rPr>
        <w:t xml:space="preserve">en los términos de los artículos </w:t>
      </w:r>
      <w:r w:rsidR="00020EC1" w:rsidRPr="007A23E4">
        <w:rPr>
          <w:rStyle w:val="Textoennegrita"/>
          <w:rFonts w:ascii="Arial" w:hAnsi="Arial" w:cs="Arial"/>
          <w:color w:val="000000"/>
          <w:lang w:val="es-ES"/>
        </w:rPr>
        <w:t>ARTÍCULO 27:</w:t>
      </w:r>
      <w:r w:rsidR="00020EC1" w:rsidRPr="007A23E4">
        <w:rPr>
          <w:rFonts w:ascii="Arial" w:hAnsi="Arial" w:cs="Arial"/>
          <w:color w:val="000000"/>
          <w:lang w:val="es-ES"/>
        </w:rPr>
        <w:t> </w:t>
      </w:r>
      <w:r w:rsidR="00020EC1" w:rsidRPr="007A23E4">
        <w:rPr>
          <w:rStyle w:val="Textoennegrita"/>
          <w:rFonts w:ascii="Arial" w:hAnsi="Arial" w:cs="Arial"/>
          <w:color w:val="000000"/>
          <w:lang w:val="es-ES"/>
        </w:rPr>
        <w:t>(Texto según Dec-Ley 9117/78)</w:t>
      </w:r>
      <w:r w:rsidR="00020EC1" w:rsidRPr="007A23E4">
        <w:rPr>
          <w:rFonts w:ascii="Arial" w:hAnsi="Arial" w:cs="Arial"/>
          <w:color w:val="000000"/>
          <w:lang w:val="es-ES"/>
        </w:rPr>
        <w:t xml:space="preserve">  </w:t>
      </w:r>
      <w:r w:rsidR="007A23E4" w:rsidRPr="007A23E4">
        <w:rPr>
          <w:rFonts w:ascii="Arial" w:hAnsi="Arial" w:cs="Arial"/>
          <w:color w:val="000000"/>
          <w:lang w:val="es-ES"/>
        </w:rPr>
        <w:t>inc.</w:t>
      </w:r>
      <w:r w:rsidR="00020EC1" w:rsidRPr="007A23E4">
        <w:rPr>
          <w:rFonts w:ascii="Arial" w:hAnsi="Arial" w:cs="Arial"/>
          <w:color w:val="000000"/>
          <w:lang w:val="es-ES"/>
        </w:rPr>
        <w:t xml:space="preserve"> 2 que establece: </w:t>
      </w:r>
      <w:r w:rsidR="00020EC1" w:rsidRPr="007A23E4">
        <w:rPr>
          <w:rFonts w:ascii="Arial" w:hAnsi="Arial" w:cs="Arial"/>
          <w:i/>
          <w:iCs/>
          <w:color w:val="000000"/>
          <w:lang w:val="es-ES"/>
        </w:rPr>
        <w:t xml:space="preserve">“El trazado, apertura, rectificación, construcción y </w:t>
      </w:r>
      <w:r w:rsidR="00020EC1" w:rsidRPr="007A23E4">
        <w:rPr>
          <w:rFonts w:ascii="Arial" w:hAnsi="Arial" w:cs="Arial"/>
          <w:i/>
          <w:iCs/>
          <w:color w:val="000000"/>
          <w:lang w:val="es-ES"/>
        </w:rPr>
        <w:lastRenderedPageBreak/>
        <w:t>conservación de calles, caminos, puentes, túneles, plazas y paseos públicos y las delineaciones y niveles en las situaciones no comprendidas en la competencia provincial.”</w:t>
      </w:r>
    </w:p>
    <w:p w14:paraId="2ECB007A" w14:textId="77777777" w:rsidR="00020EC1" w:rsidRPr="00020EC1" w:rsidRDefault="00020EC1" w:rsidP="00020EC1">
      <w:pPr>
        <w:pStyle w:val="NormalWeb"/>
        <w:spacing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20EC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ARTÍCULO 59:</w:t>
      </w:r>
      <w:r w:rsidRPr="00020EC1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020EC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(Texto según Dec-Ley 9117/78)</w:t>
      </w:r>
      <w:r w:rsidRPr="00020EC1">
        <w:rPr>
          <w:rFonts w:ascii="Arial" w:hAnsi="Arial" w:cs="Arial"/>
          <w:i/>
          <w:iCs/>
          <w:color w:val="000000"/>
          <w:sz w:val="22"/>
          <w:szCs w:val="22"/>
        </w:rPr>
        <w:t> Constituyen obras públicas municipales:</w:t>
      </w:r>
    </w:p>
    <w:p w14:paraId="3CDE0B88" w14:textId="77777777" w:rsidR="00020EC1" w:rsidRPr="00020EC1" w:rsidRDefault="00020EC1" w:rsidP="00020EC1">
      <w:pPr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i/>
          <w:iCs/>
          <w:color w:val="000000"/>
          <w:lang w:val="es-AR" w:eastAsia="es-AR"/>
        </w:rPr>
      </w:pPr>
      <w:r w:rsidRPr="00020EC1">
        <w:rPr>
          <w:rFonts w:ascii="Arial" w:hAnsi="Arial" w:cs="Arial"/>
          <w:i/>
          <w:iCs/>
          <w:color w:val="000000"/>
          <w:lang w:val="es-AR" w:eastAsia="es-AR"/>
        </w:rPr>
        <w:t>a) Las concernientes a los establecimientos e instituciones municipales.</w:t>
      </w:r>
    </w:p>
    <w:p w14:paraId="2D6D37A0" w14:textId="77777777" w:rsidR="00020EC1" w:rsidRPr="00020EC1" w:rsidRDefault="00020EC1" w:rsidP="00020EC1">
      <w:pPr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i/>
          <w:iCs/>
          <w:color w:val="000000"/>
          <w:lang w:val="es-AR" w:eastAsia="es-AR"/>
        </w:rPr>
      </w:pPr>
      <w:r w:rsidRPr="00020EC1">
        <w:rPr>
          <w:rFonts w:ascii="Arial" w:hAnsi="Arial" w:cs="Arial"/>
          <w:i/>
          <w:iCs/>
          <w:color w:val="000000"/>
          <w:lang w:val="es-AR" w:eastAsia="es-AR"/>
        </w:rPr>
        <w:t>b) Las de ornato, salubridad, vivienda y urbanismo.</w:t>
      </w:r>
    </w:p>
    <w:p w14:paraId="51FBB916" w14:textId="77777777" w:rsidR="00020EC1" w:rsidRPr="00020EC1" w:rsidRDefault="00020EC1" w:rsidP="00020EC1">
      <w:pPr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i/>
          <w:iCs/>
          <w:color w:val="000000"/>
          <w:lang w:val="es-AR" w:eastAsia="es-AR"/>
        </w:rPr>
      </w:pPr>
      <w:r w:rsidRPr="00020EC1">
        <w:rPr>
          <w:rFonts w:ascii="Arial" w:hAnsi="Arial" w:cs="Arial"/>
          <w:i/>
          <w:iCs/>
          <w:color w:val="000000"/>
          <w:lang w:val="es-AR" w:eastAsia="es-AR"/>
        </w:rPr>
        <w:t>c) Las atinentes a servicios públicos de competencia municipal.</w:t>
      </w:r>
    </w:p>
    <w:p w14:paraId="40F8512A" w14:textId="77777777" w:rsidR="00020EC1" w:rsidRPr="00020EC1" w:rsidRDefault="00020EC1" w:rsidP="00020EC1">
      <w:pPr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i/>
          <w:iCs/>
          <w:color w:val="000000"/>
          <w:lang w:val="es-AR" w:eastAsia="es-AR"/>
        </w:rPr>
      </w:pPr>
      <w:r w:rsidRPr="00020EC1">
        <w:rPr>
          <w:rFonts w:ascii="Arial" w:hAnsi="Arial" w:cs="Arial"/>
          <w:i/>
          <w:iCs/>
          <w:color w:val="000000"/>
          <w:lang w:val="es-AR" w:eastAsia="es-AR"/>
        </w:rPr>
        <w:t>d) Las de infraestructura urbana, en especial las de pavimentación, repavimentación, cercos, veredas, saneamiento, agua corriente, iluminación, electrificación, provisión de gas y redes telefónicas.</w:t>
      </w:r>
    </w:p>
    <w:p w14:paraId="114E9FBD" w14:textId="77777777" w:rsidR="00020EC1" w:rsidRPr="00020EC1" w:rsidRDefault="00020EC1" w:rsidP="00020EC1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color w:val="000000"/>
          <w:lang w:val="es-AR" w:eastAsia="es-AR"/>
        </w:rPr>
      </w:pPr>
      <w:r w:rsidRPr="00020EC1">
        <w:rPr>
          <w:rFonts w:ascii="Arial" w:hAnsi="Arial" w:cs="Arial"/>
          <w:i/>
          <w:iCs/>
          <w:color w:val="000000"/>
          <w:lang w:val="es-AR" w:eastAsia="es-AR"/>
        </w:rPr>
        <w:t>Se considerará que las obras de infraestructura cuentan con declaración de utilidad pública, cuando estén incluidas expresamente en planes integrales de desarrollo urbano, aprobados por ordenanza.</w:t>
      </w:r>
    </w:p>
    <w:p w14:paraId="1052C338" w14:textId="77777777" w:rsidR="00020EC1" w:rsidRPr="00020EC1" w:rsidRDefault="00020EC1" w:rsidP="00020EC1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color w:val="000000"/>
          <w:lang w:val="es-AR" w:eastAsia="es-AR"/>
        </w:rPr>
      </w:pPr>
      <w:r w:rsidRPr="00020EC1">
        <w:rPr>
          <w:rFonts w:ascii="Arial" w:hAnsi="Arial" w:cs="Arial"/>
          <w:i/>
          <w:iCs/>
          <w:color w:val="000000"/>
          <w:lang w:val="es-AR" w:eastAsia="es-AR"/>
        </w:rPr>
        <w:t>Cuando se trate de obras que no estén incluidas en los planes aludidos precedentemente, sólo se podrá proceder a la pertinente declaración de Utilidad pública, mediante ordenanza debidamente fundada</w:t>
      </w:r>
    </w:p>
    <w:p w14:paraId="3C3AC144" w14:textId="6F691009" w:rsidR="00020EC1" w:rsidRPr="007A23E4" w:rsidRDefault="00020EC1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7A23E4">
        <w:rPr>
          <w:rFonts w:ascii="Arial" w:eastAsia="Verdana" w:hAnsi="Arial" w:cs="Arial"/>
          <w:lang w:val="es-ES"/>
        </w:rPr>
        <w:t xml:space="preserve">Por ello, </w:t>
      </w:r>
      <w:r w:rsidRPr="007A23E4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="009F05DE" w:rsidRPr="007A23E4">
        <w:rPr>
          <w:rFonts w:ascii="Arial" w:eastAsia="Verdana" w:hAnsi="Arial" w:cs="Arial"/>
          <w:b/>
          <w:bCs/>
          <w:lang w:val="es-ES"/>
        </w:rPr>
        <w:t>-  GEN</w:t>
      </w:r>
      <w:r w:rsidRPr="007A23E4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7A23E4" w:rsidRDefault="00020EC1" w:rsidP="00020E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06F418AC" w14:textId="2728B2CA" w:rsidR="00020EC1" w:rsidRPr="007A23E4" w:rsidRDefault="00020EC1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7A23E4">
        <w:rPr>
          <w:rFonts w:ascii="Arial" w:hAnsi="Arial" w:cs="Arial"/>
          <w:b/>
          <w:u w:val="single"/>
          <w:lang w:val="es-ES"/>
        </w:rPr>
        <w:t xml:space="preserve">PROYECTO DE </w:t>
      </w:r>
      <w:r w:rsidR="009F05DE" w:rsidRPr="007A23E4">
        <w:rPr>
          <w:rFonts w:ascii="Arial" w:hAnsi="Arial" w:cs="Arial"/>
          <w:b/>
          <w:u w:val="single"/>
          <w:lang w:val="es-ES"/>
        </w:rPr>
        <w:t>ORDENANZA</w:t>
      </w:r>
      <w:r w:rsidRPr="007A23E4">
        <w:rPr>
          <w:rFonts w:ascii="Arial" w:hAnsi="Arial" w:cs="Arial"/>
          <w:b/>
          <w:u w:val="single"/>
          <w:lang w:val="es-ES"/>
        </w:rPr>
        <w:t>:</w:t>
      </w:r>
    </w:p>
    <w:p w14:paraId="5D633A5A" w14:textId="77777777" w:rsidR="00020EC1" w:rsidRPr="007A23E4" w:rsidRDefault="00020EC1" w:rsidP="00020EC1">
      <w:pPr>
        <w:widowControl w:val="0"/>
        <w:autoSpaceDE w:val="0"/>
        <w:autoSpaceDN w:val="0"/>
        <w:spacing w:line="360" w:lineRule="auto"/>
        <w:ind w:firstLine="1134"/>
        <w:jc w:val="both"/>
        <w:rPr>
          <w:rFonts w:ascii="Arial" w:eastAsia="Century" w:hAnsi="Arial" w:cs="Arial"/>
          <w:lang w:val="es-ES"/>
        </w:rPr>
      </w:pPr>
    </w:p>
    <w:p w14:paraId="4A9193FD" w14:textId="3F2F954C" w:rsidR="009F05DE" w:rsidRPr="007A23E4" w:rsidRDefault="00020EC1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7A23E4">
        <w:rPr>
          <w:rFonts w:ascii="Arial" w:hAnsi="Arial" w:cs="Arial"/>
          <w:b/>
          <w:bCs/>
          <w:lang w:val="es-ES"/>
        </w:rPr>
        <w:t>Artículo 1º</w:t>
      </w:r>
      <w:r w:rsidRPr="007A23E4">
        <w:rPr>
          <w:rFonts w:ascii="Arial" w:hAnsi="Arial" w:cs="Arial"/>
          <w:lang w:val="es-ES"/>
        </w:rPr>
        <w:t xml:space="preserve">: </w:t>
      </w:r>
      <w:r w:rsidRPr="007A23E4">
        <w:rPr>
          <w:rFonts w:ascii="Arial" w:hAnsi="Arial" w:cs="Arial"/>
          <w:lang w:val="es-ES" w:eastAsia="es-AR"/>
        </w:rPr>
        <w:t xml:space="preserve"> El Honorable Concejo Deliberante solicita al Departamento Ejecutivo</w:t>
      </w:r>
      <w:r w:rsidR="009F05DE" w:rsidRPr="007A23E4">
        <w:rPr>
          <w:rFonts w:ascii="Arial" w:hAnsi="Arial" w:cs="Arial"/>
          <w:lang w:val="es-ES" w:eastAsia="es-AR"/>
        </w:rPr>
        <w:t xml:space="preserve"> la apertura de la calle d</w:t>
      </w:r>
      <w:r w:rsidRPr="007A23E4">
        <w:rPr>
          <w:rFonts w:ascii="Arial" w:hAnsi="Arial" w:cs="Arial"/>
          <w:lang w:val="es-ES"/>
        </w:rPr>
        <w:t>el sector costanero, en el tramo comprendido entre la plazoleta “Atilio Bramuglia” y el Edificio del Turista</w:t>
      </w:r>
      <w:r w:rsidR="00F74D55" w:rsidRPr="007A23E4">
        <w:rPr>
          <w:rFonts w:ascii="Arial" w:hAnsi="Arial" w:cs="Arial"/>
          <w:lang w:val="es-ES" w:eastAsia="es-AR"/>
        </w:rPr>
        <w:t xml:space="preserve">, para libre </w:t>
      </w:r>
      <w:r w:rsidR="007A23E4" w:rsidRPr="007A23E4">
        <w:rPr>
          <w:rFonts w:ascii="Arial" w:hAnsi="Arial" w:cs="Arial"/>
          <w:lang w:val="es-ES" w:eastAsia="es-AR"/>
        </w:rPr>
        <w:t>circulación</w:t>
      </w:r>
      <w:r w:rsidR="00F74D55" w:rsidRPr="007A23E4">
        <w:rPr>
          <w:rFonts w:ascii="Arial" w:hAnsi="Arial" w:cs="Arial"/>
          <w:lang w:val="es-ES" w:eastAsia="es-AR"/>
        </w:rPr>
        <w:t xml:space="preserve"> de </w:t>
      </w:r>
      <w:r w:rsidR="007A23E4" w:rsidRPr="007A23E4">
        <w:rPr>
          <w:rFonts w:ascii="Arial" w:hAnsi="Arial" w:cs="Arial"/>
          <w:lang w:val="es-ES" w:eastAsia="es-AR"/>
        </w:rPr>
        <w:t>vehículos</w:t>
      </w:r>
    </w:p>
    <w:p w14:paraId="7BAC9A62" w14:textId="568E11B7" w:rsidR="009F05DE" w:rsidRPr="007A23E4" w:rsidRDefault="007A23E4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7A23E4">
        <w:rPr>
          <w:rFonts w:ascii="Arial" w:hAnsi="Arial" w:cs="Arial"/>
          <w:b/>
          <w:bCs/>
          <w:lang w:val="es-ES" w:eastAsia="es-AR"/>
        </w:rPr>
        <w:t>Artículo</w:t>
      </w:r>
      <w:r w:rsidR="009F05DE" w:rsidRPr="007A23E4">
        <w:rPr>
          <w:rFonts w:ascii="Arial" w:hAnsi="Arial" w:cs="Arial"/>
          <w:b/>
          <w:bCs/>
          <w:lang w:val="es-ES" w:eastAsia="es-AR"/>
        </w:rPr>
        <w:t xml:space="preserve"> 2°:</w:t>
      </w:r>
      <w:r w:rsidR="009F05DE" w:rsidRPr="007A23E4">
        <w:rPr>
          <w:rFonts w:ascii="Arial" w:hAnsi="Arial" w:cs="Arial"/>
          <w:lang w:val="es-ES" w:eastAsia="es-AR"/>
        </w:rPr>
        <w:t xml:space="preserve">  </w:t>
      </w:r>
      <w:r w:rsidR="007907F3">
        <w:rPr>
          <w:rFonts w:ascii="Arial" w:hAnsi="Arial" w:cs="Arial"/>
          <w:lang w:val="es-ES" w:eastAsia="es-AR"/>
        </w:rPr>
        <w:t xml:space="preserve">Realizar </w:t>
      </w:r>
      <w:r w:rsidR="007907F3" w:rsidRPr="007A23E4">
        <w:rPr>
          <w:rFonts w:ascii="Arial" w:hAnsi="Arial" w:cs="Arial"/>
          <w:lang w:val="es-ES" w:eastAsia="es-AR"/>
        </w:rPr>
        <w:t>la</w:t>
      </w:r>
      <w:r w:rsidR="009F05DE" w:rsidRPr="007A23E4">
        <w:rPr>
          <w:rFonts w:ascii="Arial" w:hAnsi="Arial" w:cs="Arial"/>
          <w:lang w:val="es-ES" w:eastAsia="es-AR"/>
        </w:rPr>
        <w:t xml:space="preserve"> </w:t>
      </w:r>
      <w:r w:rsidRPr="007A23E4">
        <w:rPr>
          <w:rFonts w:ascii="Arial" w:hAnsi="Arial" w:cs="Arial"/>
          <w:lang w:val="es-ES" w:eastAsia="es-AR"/>
        </w:rPr>
        <w:t>continuación</w:t>
      </w:r>
      <w:r w:rsidR="009F05DE" w:rsidRPr="007A23E4">
        <w:rPr>
          <w:rFonts w:ascii="Arial" w:hAnsi="Arial" w:cs="Arial"/>
          <w:lang w:val="es-ES" w:eastAsia="es-AR"/>
        </w:rPr>
        <w:t xml:space="preserve"> de la </w:t>
      </w:r>
      <w:r>
        <w:rPr>
          <w:rFonts w:ascii="Arial" w:hAnsi="Arial" w:cs="Arial"/>
          <w:lang w:val="es-ES" w:eastAsia="es-AR"/>
        </w:rPr>
        <w:t>Bicisenda</w:t>
      </w:r>
      <w:r w:rsidR="009F05DE" w:rsidRPr="007A23E4">
        <w:rPr>
          <w:rFonts w:ascii="Arial" w:hAnsi="Arial" w:cs="Arial"/>
          <w:lang w:val="es-ES" w:eastAsia="es-AR"/>
        </w:rPr>
        <w:t xml:space="preserve"> sobre </w:t>
      </w:r>
      <w:r w:rsidR="00F74D55" w:rsidRPr="007A23E4">
        <w:rPr>
          <w:rFonts w:ascii="Arial" w:hAnsi="Arial" w:cs="Arial"/>
          <w:lang w:val="es-ES" w:eastAsia="es-AR"/>
        </w:rPr>
        <w:t xml:space="preserve">la </w:t>
      </w:r>
      <w:r w:rsidR="009F05DE" w:rsidRPr="007A23E4">
        <w:rPr>
          <w:rFonts w:ascii="Arial" w:hAnsi="Arial" w:cs="Arial"/>
          <w:lang w:val="es-ES" w:eastAsia="es-AR"/>
        </w:rPr>
        <w:t>vereda</w:t>
      </w:r>
      <w:r>
        <w:rPr>
          <w:rFonts w:ascii="Arial" w:hAnsi="Arial" w:cs="Arial"/>
          <w:lang w:val="es-ES" w:eastAsia="es-AR"/>
        </w:rPr>
        <w:t xml:space="preserve"> </w:t>
      </w:r>
      <w:r w:rsidR="009F05DE" w:rsidRPr="007A23E4">
        <w:rPr>
          <w:rFonts w:ascii="Arial" w:hAnsi="Arial" w:cs="Arial"/>
          <w:lang w:val="es-ES" w:eastAsia="es-AR"/>
        </w:rPr>
        <w:t xml:space="preserve">   </w:t>
      </w:r>
    </w:p>
    <w:p w14:paraId="42D32345" w14:textId="4E44A3A2" w:rsidR="00020EC1" w:rsidRPr="00020EC1" w:rsidRDefault="00020EC1" w:rsidP="00020EC1">
      <w:pPr>
        <w:spacing w:line="360" w:lineRule="auto"/>
        <w:jc w:val="both"/>
        <w:rPr>
          <w:rFonts w:ascii="Arial" w:hAnsi="Arial" w:cs="Arial"/>
        </w:rPr>
      </w:pPr>
      <w:proofErr w:type="spellStart"/>
      <w:r w:rsidRPr="00020EC1">
        <w:rPr>
          <w:rFonts w:ascii="Arial" w:hAnsi="Arial" w:cs="Arial"/>
          <w:b/>
        </w:rPr>
        <w:t>Artículo</w:t>
      </w:r>
      <w:proofErr w:type="spellEnd"/>
      <w:r w:rsidRPr="00020EC1">
        <w:rPr>
          <w:rFonts w:ascii="Arial" w:hAnsi="Arial" w:cs="Arial"/>
          <w:b/>
        </w:rPr>
        <w:t xml:space="preserve"> </w:t>
      </w:r>
      <w:r w:rsidR="009F05DE">
        <w:rPr>
          <w:rFonts w:ascii="Arial" w:hAnsi="Arial" w:cs="Arial"/>
          <w:b/>
        </w:rPr>
        <w:t>3</w:t>
      </w:r>
      <w:r w:rsidRPr="00020EC1">
        <w:rPr>
          <w:rFonts w:ascii="Arial" w:hAnsi="Arial" w:cs="Arial"/>
          <w:b/>
        </w:rPr>
        <w:t xml:space="preserve">: </w:t>
      </w:r>
      <w:r w:rsidRPr="00020EC1">
        <w:rPr>
          <w:rFonts w:ascii="Arial" w:hAnsi="Arial" w:cs="Arial"/>
        </w:rPr>
        <w:t>De forma.</w:t>
      </w:r>
    </w:p>
    <w:p w14:paraId="38FCDAB8" w14:textId="77777777" w:rsidR="00020EC1" w:rsidRPr="00020EC1" w:rsidRDefault="00020EC1" w:rsidP="00020EC1">
      <w:pPr>
        <w:spacing w:line="360" w:lineRule="auto"/>
        <w:rPr>
          <w:rFonts w:ascii="Arial" w:hAnsi="Arial" w:cs="Arial"/>
        </w:rPr>
      </w:pPr>
    </w:p>
    <w:p w14:paraId="73DDAD03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sectPr w:rsidR="00020EC1" w:rsidRPr="00020E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D8DAB" w14:textId="77777777" w:rsidR="00FD6572" w:rsidRDefault="00FD6572" w:rsidP="00A33D3B">
      <w:pPr>
        <w:spacing w:after="0" w:line="240" w:lineRule="auto"/>
      </w:pPr>
      <w:r>
        <w:separator/>
      </w:r>
    </w:p>
  </w:endnote>
  <w:endnote w:type="continuationSeparator" w:id="0">
    <w:p w14:paraId="27A7E2C2" w14:textId="77777777" w:rsidR="00FD6572" w:rsidRDefault="00FD6572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2F975" w14:textId="77777777" w:rsidR="00FD6572" w:rsidRDefault="00FD6572" w:rsidP="00A33D3B">
      <w:pPr>
        <w:spacing w:after="0" w:line="240" w:lineRule="auto"/>
      </w:pPr>
      <w:r>
        <w:separator/>
      </w:r>
    </w:p>
  </w:footnote>
  <w:footnote w:type="continuationSeparator" w:id="0">
    <w:p w14:paraId="04183148" w14:textId="77777777" w:rsidR="00FD6572" w:rsidRDefault="00FD6572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>Pedro Nicolás Escribano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57DDE"/>
    <w:rsid w:val="001832EE"/>
    <w:rsid w:val="00187436"/>
    <w:rsid w:val="001B09E5"/>
    <w:rsid w:val="001D6621"/>
    <w:rsid w:val="00226B58"/>
    <w:rsid w:val="002432A6"/>
    <w:rsid w:val="00276A28"/>
    <w:rsid w:val="00286B5C"/>
    <w:rsid w:val="002A34B0"/>
    <w:rsid w:val="002B2401"/>
    <w:rsid w:val="002C3A6C"/>
    <w:rsid w:val="002E5B66"/>
    <w:rsid w:val="003320C5"/>
    <w:rsid w:val="0034519F"/>
    <w:rsid w:val="00351F7A"/>
    <w:rsid w:val="00371A1F"/>
    <w:rsid w:val="004329E9"/>
    <w:rsid w:val="00486C29"/>
    <w:rsid w:val="004F0811"/>
    <w:rsid w:val="005042BC"/>
    <w:rsid w:val="00523A4D"/>
    <w:rsid w:val="00591CAF"/>
    <w:rsid w:val="005B6E6B"/>
    <w:rsid w:val="00631E40"/>
    <w:rsid w:val="006676AB"/>
    <w:rsid w:val="006B390F"/>
    <w:rsid w:val="006D60D2"/>
    <w:rsid w:val="006D6914"/>
    <w:rsid w:val="006F2F5A"/>
    <w:rsid w:val="00713418"/>
    <w:rsid w:val="007526AF"/>
    <w:rsid w:val="00762D1F"/>
    <w:rsid w:val="007867CF"/>
    <w:rsid w:val="007907F3"/>
    <w:rsid w:val="007A23E4"/>
    <w:rsid w:val="007F643F"/>
    <w:rsid w:val="00803641"/>
    <w:rsid w:val="00863D96"/>
    <w:rsid w:val="00882968"/>
    <w:rsid w:val="008E7CE7"/>
    <w:rsid w:val="00964E96"/>
    <w:rsid w:val="0099300A"/>
    <w:rsid w:val="009A671F"/>
    <w:rsid w:val="009F05DE"/>
    <w:rsid w:val="00A33D3B"/>
    <w:rsid w:val="00A635B1"/>
    <w:rsid w:val="00A804FB"/>
    <w:rsid w:val="00B50D4E"/>
    <w:rsid w:val="00B82CAC"/>
    <w:rsid w:val="00C11B39"/>
    <w:rsid w:val="00C414A4"/>
    <w:rsid w:val="00CB5DF5"/>
    <w:rsid w:val="00CC7B9C"/>
    <w:rsid w:val="00D771E9"/>
    <w:rsid w:val="00D85CD6"/>
    <w:rsid w:val="00DC1375"/>
    <w:rsid w:val="00DF03DC"/>
    <w:rsid w:val="00E61BA9"/>
    <w:rsid w:val="00E65BB4"/>
    <w:rsid w:val="00ED3D58"/>
    <w:rsid w:val="00EE0E74"/>
    <w:rsid w:val="00EF3D3D"/>
    <w:rsid w:val="00F74D55"/>
    <w:rsid w:val="00FD6572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5AAB-4577-4F76-B08A-A8185F69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2024-06-25T12:48:00Z</cp:lastPrinted>
  <dcterms:created xsi:type="dcterms:W3CDTF">2024-06-26T12:50:00Z</dcterms:created>
  <dcterms:modified xsi:type="dcterms:W3CDTF">2024-06-26T12:50:00Z</dcterms:modified>
</cp:coreProperties>
</file>